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cs="Arial"/>
          <w:b/>
          <w:b/>
          <w:color w:val="000000"/>
          <w:szCs w:val="22"/>
        </w:rPr>
      </w:pPr>
      <w:r>
        <w:rPr>
          <w:rFonts w:cs="Arial"/>
          <w:b/>
          <w:color w:val="000000"/>
          <w:szCs w:val="22"/>
          <w:lang w:val="es-ES_tradnl"/>
        </w:rPr>
        <w:t>AUTOBAREMACIÓN PARA LA FASE CONCURSO</w:t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rFonts w:cs="Arial"/>
          <w:b/>
          <w:color w:val="000000"/>
          <w:szCs w:val="22"/>
        </w:rPr>
        <w:t>BOLSA TÉCNICO/</w:t>
      </w:r>
      <w:r>
        <w:rPr>
          <w:rFonts w:cs="Arial"/>
          <w:b/>
          <w:color w:val="000000"/>
          <w:szCs w:val="22"/>
        </w:rPr>
        <w:t>A</w:t>
      </w: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>EN</w:t>
      </w:r>
      <w:r>
        <w:rPr>
          <w:rFonts w:cs="Arial"/>
          <w:b/>
          <w:color w:val="000000"/>
          <w:szCs w:val="22"/>
        </w:rPr>
        <w:t xml:space="preserve"> GESTIÓN DE RR. HH.</w:t>
      </w:r>
      <w:r>
        <w:rPr>
          <w:b/>
          <w:bCs/>
          <w:szCs w:val="22"/>
        </w:rPr>
        <w:t xml:space="preserve"> </w:t>
      </w:r>
      <w:r>
        <w:rPr>
          <w:b/>
          <w:bCs/>
          <w:szCs w:val="22"/>
          <w:shd w:fill="auto" w:val="clear"/>
        </w:rPr>
        <w:t>BOP 1</w:t>
      </w:r>
      <w:r>
        <w:rPr>
          <w:b/>
          <w:bCs/>
          <w:szCs w:val="22"/>
          <w:shd w:fill="auto" w:val="clear"/>
        </w:rPr>
        <w:t>2</w:t>
      </w:r>
      <w:r>
        <w:rPr>
          <w:b/>
          <w:bCs/>
          <w:szCs w:val="22"/>
          <w:shd w:fill="auto" w:val="clear"/>
        </w:rPr>
        <w:t>/</w:t>
      </w:r>
      <w:r>
        <w:rPr>
          <w:b/>
          <w:bCs/>
          <w:szCs w:val="22"/>
          <w:shd w:fill="auto" w:val="clear"/>
        </w:rPr>
        <w:t>05</w:t>
      </w:r>
      <w:r>
        <w:rPr>
          <w:b/>
          <w:bCs/>
          <w:szCs w:val="22"/>
          <w:shd w:fill="auto" w:val="clear"/>
        </w:rPr>
        <w:t>/202</w:t>
      </w:r>
      <w:r>
        <w:rPr>
          <w:b/>
          <w:bCs/>
          <w:szCs w:val="22"/>
          <w:shd w:fill="auto" w:val="clear"/>
        </w:rPr>
        <w:t>6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tbl>
      <w:tblPr>
        <w:tblW w:w="8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63"/>
        <w:gridCol w:w="5848"/>
      </w:tblGrid>
      <w:tr>
        <w:trPr/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rPr/>
            </w:pPr>
            <w:r>
              <w:rPr>
                <w:b/>
                <w:bCs/>
                <w:szCs w:val="22"/>
              </w:rPr>
              <w:t>NOMBRE Y APELLIDOS</w:t>
            </w:r>
          </w:p>
        </w:tc>
        <w:tc>
          <w:tcPr>
            <w:tcW w:w="58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rFonts w:eastAsia="Lucida Sans Unicode" w:cs="Arial"/>
          <w:b/>
          <w:b/>
          <w:color w:val="000000"/>
          <w:kern w:val="2"/>
          <w:sz w:val="18"/>
          <w:szCs w:val="18"/>
          <w:lang w:val="es-ES_tradnl"/>
        </w:rPr>
      </w:pPr>
      <w:r>
        <w:rPr>
          <w:rFonts w:eastAsia="Lucida Sans Unicode" w:cs="Arial"/>
          <w:b/>
          <w:color w:val="000000"/>
          <w:kern w:val="2"/>
          <w:sz w:val="18"/>
          <w:szCs w:val="18"/>
          <w:lang w:val="es-ES_tradnl"/>
        </w:rPr>
      </w:r>
    </w:p>
    <w:p>
      <w:pPr>
        <w:pStyle w:val="Normal"/>
        <w:jc w:val="center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  <w:t>Para realizar la BAREMACIÓN cumplimente esta ficha según la Base 7ª, Fase CONCURSO</w:t>
      </w:r>
    </w:p>
    <w:p>
      <w:pPr>
        <w:pStyle w:val="Normal"/>
        <w:jc w:val="center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  <w:t xml:space="preserve">de las bases de esta convocatoria. </w:t>
      </w:r>
    </w:p>
    <w:p>
      <w:pPr>
        <w:pStyle w:val="Normal"/>
        <w:ind w:right="4" w:hanging="0"/>
        <w:jc w:val="both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  <w:u w:val="single"/>
        </w:rPr>
        <w:t xml:space="preserve">1.-Experiencia profesional, hasta un máximo de 5 puntos: 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A) </w:t>
      </w:r>
      <w:r>
        <w:rPr>
          <w:rFonts w:cs="Arial"/>
          <w:i/>
          <w:iCs/>
          <w:color w:val="000000"/>
          <w:sz w:val="18"/>
          <w:szCs w:val="18"/>
        </w:rPr>
        <w:t xml:space="preserve">En cualquier administración local en el mismo puesto objeto de la convocatoria denominado Técnico Medio </w:t>
      </w:r>
      <w:r>
        <w:rPr>
          <w:rFonts w:cs="Arial"/>
          <w:i/>
          <w:iCs/>
          <w:color w:val="000000"/>
          <w:sz w:val="18"/>
          <w:szCs w:val="18"/>
        </w:rPr>
        <w:t xml:space="preserve">en </w:t>
      </w:r>
      <w:r>
        <w:rPr>
          <w:rFonts w:cs="Arial"/>
          <w:i/>
          <w:iCs/>
          <w:color w:val="000000"/>
          <w:sz w:val="18"/>
          <w:szCs w:val="18"/>
        </w:rPr>
        <w:t>Gestión de RRHH, como funcionario interino o de carrera</w:t>
      </w:r>
      <w:r>
        <w:rPr>
          <w:bCs/>
          <w:i/>
          <w:sz w:val="18"/>
          <w:szCs w:val="18"/>
        </w:rPr>
        <w:t>, a razón de 0,25 puntos por mes completo de servicios. hasta el máximo de 5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tbl>
      <w:tblPr>
        <w:tblW w:w="851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1"/>
        <w:gridCol w:w="1194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Contrato/nombramiento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 /meses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 w:cs="Arial"/>
          <w:kern w:val="2"/>
          <w:sz w:val="18"/>
          <w:szCs w:val="18"/>
        </w:rPr>
      </w:pPr>
      <w:r>
        <w:rPr>
          <w:rFonts w:eastAsia="Lucida Sans Unicode" w:cs="Arial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B) </w:t>
      </w:r>
      <w:r>
        <w:rPr>
          <w:rFonts w:cs="Arial"/>
          <w:i/>
          <w:iCs/>
          <w:color w:val="000000"/>
          <w:sz w:val="18"/>
          <w:szCs w:val="18"/>
        </w:rPr>
        <w:t>En cualquier administración local, en la misma categoría objeto de la convocatoria (escala, subescala y grupo:  Administración General, Técnica, A2), como funcionario interino o de carrera</w:t>
      </w:r>
      <w:r>
        <w:rPr>
          <w:i/>
          <w:iCs/>
          <w:sz w:val="18"/>
          <w:szCs w:val="18"/>
        </w:rPr>
        <w:t xml:space="preserve"> a razón de 0,20 puntos por mes completo de servicios, hasta el máximo de 3 puntos</w:t>
      </w:r>
    </w:p>
    <w:p>
      <w:pPr>
        <w:pStyle w:val="Normal"/>
        <w:ind w:right="4" w:hanging="0"/>
        <w:jc w:val="both"/>
        <w:rPr>
          <w:rFonts w:cs="Arial"/>
          <w:b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</w:r>
    </w:p>
    <w:tbl>
      <w:tblPr>
        <w:tblW w:w="851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1"/>
        <w:gridCol w:w="1194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Contrato/nombramiento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Días/ meses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 w:cs="Times New Roman"/>
          <w:kern w:val="2"/>
          <w:sz w:val="18"/>
          <w:szCs w:val="18"/>
        </w:rPr>
      </w:pPr>
      <w:r>
        <w:rPr>
          <w:rFonts w:eastAsia="Lucida Sans Unicode" w:cs="Times New Roman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1. C) </w:t>
      </w:r>
      <w:r>
        <w:rPr>
          <w:rFonts w:cs="Arial"/>
          <w:i/>
          <w:iCs/>
          <w:color w:val="000000"/>
          <w:sz w:val="18"/>
          <w:szCs w:val="18"/>
        </w:rPr>
        <w:t xml:space="preserve">En el Sector Privado, en el mismo puesto objeto de la convocatoria Técnico RRHH (escala, subescala y grupo), </w:t>
      </w:r>
      <w:r>
        <w:rPr>
          <w:i/>
          <w:iCs/>
          <w:sz w:val="18"/>
          <w:szCs w:val="18"/>
        </w:rPr>
        <w:t>a</w:t>
      </w:r>
      <w:r>
        <w:rPr>
          <w:i/>
          <w:sz w:val="18"/>
          <w:szCs w:val="18"/>
        </w:rPr>
        <w:t xml:space="preserve"> razón de 0,15 puntos por mes completo de servicios, hasta el máximo de 5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tbl>
      <w:tblPr>
        <w:tblW w:w="851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40"/>
        <w:gridCol w:w="1081"/>
        <w:gridCol w:w="1194"/>
      </w:tblGrid>
      <w:tr>
        <w:trPr/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Contrato/nombramiento 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Días/ meses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/>
          <w:kern w:val="2"/>
          <w:sz w:val="18"/>
          <w:szCs w:val="18"/>
        </w:rPr>
      </w:pPr>
      <w:r>
        <w:rPr>
          <w:rFonts w:eastAsia="Lucida Sans Unicode"/>
          <w:kern w:val="2"/>
          <w:sz w:val="18"/>
          <w:szCs w:val="18"/>
        </w:rPr>
      </w:r>
    </w:p>
    <w:tbl>
      <w:tblPr>
        <w:tblW w:w="85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79"/>
        <w:gridCol w:w="2080"/>
        <w:gridCol w:w="2079"/>
        <w:gridCol w:w="2310"/>
      </w:tblGrid>
      <w:tr>
        <w:trPr>
          <w:trHeight w:val="230" w:hRule="atLeast"/>
        </w:trPr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1.A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1.B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1.C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>
        <w:trPr>
          <w:trHeight w:val="230" w:hRule="atLeast"/>
        </w:trPr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  <w:t xml:space="preserve">2. Formación, hasta un máximo de 4 puntos: 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p>
      <w:pPr>
        <w:pStyle w:val="Normal"/>
        <w:ind w:right="4" w:hanging="0"/>
        <w:jc w:val="both"/>
        <w:rPr>
          <w:i/>
          <w:i/>
          <w:iCs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  <w:t>Los cursos (no jornadas) de formación, con una duración mínima igual o superior a 10 horas, relacionados directamente con las funciones correspondientes al puesto a desempeñar, relacionados directamente con las materias objeto de este proceso selectivo</w:t>
      </w:r>
      <w:r>
        <w:rPr>
          <w:i/>
          <w:iCs/>
          <w:sz w:val="18"/>
          <w:szCs w:val="18"/>
        </w:rPr>
        <w:t>. 0,02 por cada hora de curso.</w:t>
      </w:r>
    </w:p>
    <w:p>
      <w:pPr>
        <w:pStyle w:val="Normal"/>
        <w:ind w:right="4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tbl>
      <w:tblPr>
        <w:tblW w:w="85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890"/>
        <w:gridCol w:w="1249"/>
        <w:gridCol w:w="1374"/>
      </w:tblGrid>
      <w:tr>
        <w:trPr/>
        <w:tc>
          <w:tcPr>
            <w:tcW w:w="5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Curso 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Puntos </w:t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7.-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8.-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9.-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10.-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11.- 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12.-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13.-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14.-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>15.-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5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bCs/>
          <w:i/>
          <w:i/>
          <w:iCs/>
          <w:color w:val="000000"/>
          <w:sz w:val="18"/>
          <w:szCs w:val="18"/>
          <w:u w:val="single"/>
        </w:rPr>
      </w:pPr>
      <w:r>
        <w:rPr>
          <w:rFonts w:cs="Arial"/>
          <w:b/>
          <w:bCs/>
          <w:i/>
          <w:iCs/>
          <w:color w:val="000000"/>
          <w:sz w:val="18"/>
          <w:szCs w:val="18"/>
          <w:u w:val="single"/>
        </w:rPr>
        <w:t>3. Superación de procesos selectivos, hasta un máximo de 1 punto:</w:t>
      </w:r>
    </w:p>
    <w:p>
      <w:pPr>
        <w:pStyle w:val="Normal"/>
        <w:ind w:right="4" w:hanging="0"/>
        <w:jc w:val="both"/>
        <w:rPr>
          <w:rFonts w:cs="Arial"/>
          <w:b/>
          <w:b/>
          <w:bCs/>
          <w:i/>
          <w:i/>
          <w:iCs/>
          <w:color w:val="000000"/>
          <w:sz w:val="18"/>
          <w:szCs w:val="18"/>
          <w:u w:val="single"/>
        </w:rPr>
      </w:pPr>
      <w:r>
        <w:rPr>
          <w:rFonts w:cs="Arial"/>
          <w:b/>
          <w:bCs/>
          <w:i/>
          <w:iCs/>
          <w:color w:val="000000"/>
          <w:sz w:val="18"/>
          <w:szCs w:val="18"/>
          <w:u w:val="single"/>
        </w:rPr>
      </w:r>
    </w:p>
    <w:p>
      <w:pPr>
        <w:pStyle w:val="NormalWeb"/>
        <w:snapToGrid w:val="false"/>
        <w:spacing w:lineRule="auto" w:line="240" w:before="0" w:after="0"/>
        <w:jc w:val="both"/>
        <w:rPr>
          <w:rFonts w:ascii="Arial" w:hAnsi="Arial" w:cs="Arial"/>
          <w:i/>
          <w:i/>
          <w:iCs/>
          <w:color w:val="000000"/>
          <w:sz w:val="18"/>
          <w:szCs w:val="18"/>
        </w:rPr>
      </w:pPr>
      <w:r>
        <w:rPr>
          <w:rFonts w:cs="Arial" w:ascii="Arial" w:hAnsi="Arial"/>
          <w:i/>
          <w:iCs/>
          <w:color w:val="000000"/>
          <w:sz w:val="18"/>
          <w:szCs w:val="18"/>
        </w:rPr>
        <w:t xml:space="preserve">Por superación de un proceso selectivo completo convocado por turno libre por sistema de oposición o concurso-oposición para la obtención de plaza o provisión temporal del puesto de Técnico </w:t>
      </w:r>
      <w:r>
        <w:rPr>
          <w:rFonts w:cs="Arial" w:ascii="Arial" w:hAnsi="Arial"/>
          <w:i/>
          <w:iCs/>
          <w:color w:val="000000"/>
          <w:sz w:val="18"/>
          <w:szCs w:val="18"/>
        </w:rPr>
        <w:t>en</w:t>
      </w:r>
      <w:r>
        <w:rPr>
          <w:rFonts w:cs="Arial" w:ascii="Arial" w:hAnsi="Arial"/>
          <w:i/>
          <w:iCs/>
          <w:color w:val="000000"/>
          <w:sz w:val="18"/>
          <w:szCs w:val="18"/>
        </w:rPr>
        <w:t xml:space="preserve"> Gestión de RHHH, se valorará con 1 punto por proceso selectivo completo superado. No válido procesos estabilización de la Ley 20/2021.</w:t>
      </w:r>
    </w:p>
    <w:p>
      <w:pPr>
        <w:pStyle w:val="Normal"/>
        <w:ind w:right="4" w:hanging="0"/>
        <w:jc w:val="both"/>
        <w:rPr>
          <w:rFonts w:cs="Arial"/>
          <w:i/>
          <w:i/>
          <w:iCs/>
          <w:color w:val="000000"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6"/>
        <w:gridCol w:w="4605"/>
      </w:tblGrid>
      <w:tr>
        <w:trPr>
          <w:trHeight w:val="31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bookmarkStart w:id="0" w:name="_Hlk211584606"/>
            <w:bookmarkEnd w:id="0"/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Proceso selectivo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Puntos</w:t>
            </w:r>
          </w:p>
        </w:tc>
      </w:tr>
      <w:tr>
        <w:trPr>
          <w:trHeight w:val="404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4" w:hanging="0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Cuerpodetexto"/>
        <w:spacing w:lineRule="auto" w:line="360"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3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 Unicode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Ayuntamiento de Monforte del Cid</w:t>
    </w:r>
  </w:p>
  <w:p>
    <w:pPr>
      <w:pStyle w:val="Cuerpodetexto"/>
      <w:spacing w:before="0" w:after="0"/>
      <w:jc w:val="center"/>
      <w:rPr/>
    </w:pPr>
    <w:r>
      <w:rPr>
        <w:sz w:val="16"/>
        <w:szCs w:val="16"/>
      </w:rPr>
      <w:t>Plaza de España, 1, Monforte del Cid. 03670 (Alicante). Tfno. 965 620 025. Fax: 965 621 435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2095500" cy="6953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284" r="-189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eastAsia="zh-CN" w:bidi="hi-IN" w:val="es-ES"/>
    </w:rPr>
  </w:style>
  <w:style w:type="paragraph" w:styleId="Ttulo1">
    <w:name w:val="Heading 1"/>
    <w:basedOn w:val="Ttulo11"/>
    <w:next w:val="Cuerpodetexto"/>
    <w:qFormat/>
    <w:pPr>
      <w:numPr>
        <w:ilvl w:val="0"/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imes New Roman"/>
      <w:lang w:bidi="ar-SA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neahorizontal" w:customStyle="1">
    <w:name w:val="Línea horizontal"/>
    <w:basedOn w:val="Normal"/>
    <w:next w:val="Cuerpodetexto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Contenidodelatabla" w:customStyle="1">
    <w:name w:val="Contenido de la tabla"/>
    <w:basedOn w:val="Normal"/>
    <w:qFormat/>
    <w:pPr>
      <w:suppressLineNumbers/>
    </w:pPr>
    <w:rPr>
      <w:rFonts w:eastAsia="Lucida Sans Unicode" w:cs="Times New Roman"/>
      <w:kern w:val="2"/>
      <w:sz w:val="22"/>
      <w:lang w:bidi="ar-SA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b2f4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NormalWeb">
    <w:name w:val="Normal (Web)"/>
    <w:basedOn w:val="Normal"/>
    <w:qFormat/>
    <w:rsid w:val="0097463b"/>
    <w:pPr>
      <w:widowControl/>
      <w:suppressAutoHyphens w:val="false"/>
      <w:spacing w:lineRule="auto" w:line="276" w:before="100" w:after="142"/>
    </w:pPr>
    <w:rPr>
      <w:rFonts w:ascii="Times New Roman" w:hAnsi="Times New Roman" w:eastAsia="Times New Roman" w:cs="Times New Roman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c0d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LibreOffice/7.2.7.2$Windows_X86_64 LibreOffice_project/8d71d29d553c0f7dcbfa38fbfda25ee34cce99a2</Application>
  <AppVersion>15.0000</AppVersion>
  <Pages>2</Pages>
  <Words>360</Words>
  <Characters>1843</Characters>
  <CharactersWithSpaces>2172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2026-04-30T13:10:00Z</dcterms:created>
  <dc:creator>Desiree Clavel</dc:creator>
  <dc:description/>
  <dc:language>es-ES</dc:language>
  <cp:lastModifiedBy/>
  <cp:lastPrinted>1899-12-31T23:00:00Z</cp:lastPrinted>
  <dcterms:modified xsi:type="dcterms:W3CDTF">2026-05-12T11:27:23Z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